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F7" w:rsidRPr="00810AAD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392CF7">
        <w:rPr>
          <w:rFonts w:ascii="PT Astra Serif" w:hAnsi="PT Astra Serif" w:cs="Times New Roman"/>
          <w:sz w:val="24"/>
          <w:szCs w:val="24"/>
        </w:rPr>
        <w:t xml:space="preserve">Приложение </w:t>
      </w:r>
      <w:r w:rsidR="00C03AF7" w:rsidRPr="00810AAD">
        <w:rPr>
          <w:rFonts w:ascii="PT Astra Serif" w:hAnsi="PT Astra Serif" w:cs="Times New Roman"/>
          <w:sz w:val="24"/>
          <w:szCs w:val="24"/>
        </w:rPr>
        <w:t>9</w:t>
      </w: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392CF7">
        <w:rPr>
          <w:rFonts w:ascii="PT Astra Serif" w:hAnsi="PT Astra Serif" w:cs="Times New Roman"/>
          <w:sz w:val="24"/>
          <w:szCs w:val="24"/>
        </w:rPr>
        <w:t>к решению Тульской городской</w:t>
      </w: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392CF7">
        <w:rPr>
          <w:rFonts w:ascii="PT Astra Serif" w:hAnsi="PT Astra Serif" w:cs="Times New Roman"/>
          <w:sz w:val="24"/>
          <w:szCs w:val="24"/>
        </w:rPr>
        <w:t>Думы от____________№______</w:t>
      </w: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C03AF7" w:rsidRPr="00C03AF7" w:rsidRDefault="00C03AF7" w:rsidP="00C03AF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03AF7">
        <w:rPr>
          <w:rFonts w:ascii="PT Astra Serif" w:hAnsi="PT Astra Serif" w:cs="Times New Roman"/>
          <w:sz w:val="24"/>
          <w:szCs w:val="24"/>
        </w:rPr>
        <w:t>Объем межбюджетных трансфертов,</w:t>
      </w:r>
    </w:p>
    <w:p w:rsidR="00643CC7" w:rsidRDefault="00C03AF7" w:rsidP="00C03AF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03AF7">
        <w:rPr>
          <w:rFonts w:ascii="PT Astra Serif" w:hAnsi="PT Astra Serif" w:cs="Times New Roman"/>
          <w:sz w:val="24"/>
          <w:szCs w:val="24"/>
        </w:rPr>
        <w:t>полученных из других бюджетов бюджетной системы Российской Федерации, в 2022 году</w:t>
      </w:r>
    </w:p>
    <w:p w:rsidR="00987B9F" w:rsidRPr="00C03AF7" w:rsidRDefault="00987B9F" w:rsidP="00C03AF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CB4024" w:rsidRDefault="00392CF7" w:rsidP="00987B9F">
      <w:pPr>
        <w:spacing w:after="0" w:line="240" w:lineRule="auto"/>
        <w:jc w:val="right"/>
      </w:pPr>
      <w:r w:rsidRPr="00E14220">
        <w:rPr>
          <w:rFonts w:ascii="PT Astra Serif" w:hAnsi="PT Astra Serif" w:cs="Times New Roman"/>
          <w:sz w:val="24"/>
          <w:szCs w:val="24"/>
        </w:rPr>
        <w:t xml:space="preserve">  (руб.)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960"/>
        <w:gridCol w:w="10375"/>
        <w:gridCol w:w="1701"/>
        <w:gridCol w:w="1701"/>
      </w:tblGrid>
      <w:tr w:rsidR="00C03AF7" w:rsidRPr="00C03AF7" w:rsidTr="00C03AF7">
        <w:trPr>
          <w:trHeight w:val="184"/>
          <w:tblHeader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0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Утвержденный план    на 2022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Исполнение                 на 01.01.2023</w:t>
            </w:r>
          </w:p>
        </w:tc>
      </w:tr>
      <w:tr w:rsidR="00C03AF7" w:rsidRPr="00C03AF7" w:rsidTr="00C03AF7">
        <w:trPr>
          <w:trHeight w:val="549"/>
          <w:tblHeader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Cубвенции</w:t>
            </w:r>
            <w:proofErr w:type="spellEnd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бюджетам городских округов для осуществления государственных полномочий по предоставлению мер социальной поддержки педагогическим и иным работникам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155 099 027,10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132 117 228,87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Cубвенции</w:t>
            </w:r>
            <w:proofErr w:type="spellEnd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бюджетам городских округов для осуществления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63 069 070,46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55 088 593,36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Cубвенции</w:t>
            </w:r>
            <w:proofErr w:type="spellEnd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бюджетам городских округов для осуществления государственного полномочия по дополнительному финансовому обеспечению мероприятий по организации питания отдельных категорий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</w:t>
            </w:r>
            <w:proofErr w:type="gramStart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основным  общеобразовательным</w:t>
            </w:r>
            <w:proofErr w:type="gramEnd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программам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44 077 137,12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37 875 618,48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Cубвенции</w:t>
            </w:r>
            <w:proofErr w:type="spellEnd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бюджетам городских округов для осуществления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13 653 801,02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13 795 310,98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Cубвенции</w:t>
            </w:r>
            <w:proofErr w:type="spellEnd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бюджетам городских округов для осуществления отдельных государственных полномочий по созданию административных комиссий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10 216 142,38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7 810 252,24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Субвенции бюджетам городских округов для осуществления государственных полномочий по организации на территории Тульской области мероприятий при осуществлении деятельности по обращению с животными без владельцев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12 580 118,00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12 575 948,00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Субвенции бюджетам городских округов для осуществления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2 105 012,55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1 887 274,96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Субвенции бюджетам городских округов для осуществления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2 244 500,00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   988 311,69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Субвенции  бюджетам</w:t>
            </w:r>
            <w:proofErr w:type="gramEnd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городских округов для осуществления государственного полномочия по оказанию бесплатной юридической помощи в виде правового консультирования в устной и письменной форме некоторых категорий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   315 960,00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Субвенции бюджетам городских округов для осуществления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152 680,00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140 008,00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Субвенции бюджетам городских округов для осуществления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117 531 479,33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130 393 869,20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2 150 815,57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1 240 300,00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proofErr w:type="gramStart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законом  от</w:t>
            </w:r>
            <w:proofErr w:type="gramEnd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12 января 1995 года № 5-ФЗ "О ветеранах"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0,0</w:t>
            </w:r>
            <w:r w:rsidR="00B24D51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</w:t>
            </w: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2 799 208,00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Субвенции  бюджетам</w:t>
            </w:r>
            <w:proofErr w:type="gramEnd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</w:t>
            </w:r>
            <w:bookmarkStart w:id="0" w:name="_GoBack"/>
            <w:bookmarkEnd w:id="0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9 821 590,00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6 497 334,00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Субвенции бюджетам городских округов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5 781 983 700,00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6 166 790 222,40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  от 12 января 1995 года № 5-ФЗ "О ветеранах", в соответствии с Указом Президента Российской Федерации от 7 мая 2008 года    № 714 "Об обеспечении жильем ветеранов Великой Отечественной войны 1941 - 1945 годов"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2 682 108,00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Субвенции бюджетам городских округов для осуществления государственного полномочия по предоставлению путевок в организации отдыха и оздоровления детей отдельным категориям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   107 965,00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61 992,00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Субвенции бюджетам городских округов для осуществления государственного полномочия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1 251 200,00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   599 239,71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Субвенции бюджетам городских округов на 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категориям граждан в виде освобождения от платы, взимаемой за присмотр и уход за ребенком в муниципальных образовательных организациях, предоставляющих дошкольное образование, на территории Тульской области в соответствии с указом Губернатора Тульской области от 12 октября 2022 года №105 "О предоставлении дополнительных мер социальной поддержки отдельным категориям граждан",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666 784,00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Итого субвенции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6 219 042 306,53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6 571 327 495,89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294 141 618,62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210 772 730,88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37 201 636,20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35 861 037,00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Субсидии бюджетам городских округов на создание новых мест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934 313 411,15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1 133 183 433,83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Субсидии бюджетам городских округов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33 868 000,00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33 868 000,00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Субсидии бюджетам городских округов на реализацию программ формирования современной городской среды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125 976 193,40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110 977 552,96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Субсидии бюджетам городских округов на проведение оздоровительной кампании детей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72 522 487,40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71 704 036,86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Субсидии бюджетам городских округов на 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20 100 000,00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20 100 000,00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Субсидии бюджетам городских округов на укрепление материально-технической базы детских оздоровительных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35 119 500,00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32 771 169,05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Субсидии бюджетам городских округов на реализацию мероприятий по созданию автоматизированной системы учета энергоресурсов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   733 661,52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   376 989,60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Субсидии бюджетам городских округов на реализацию мероприятий по комплексной борьбе с борщевиком Сосновского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   617 625,67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   617 597,18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3 137 492,32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2 759 858,39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Субсидии бюджетам городских округов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30 664 240,02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28 316 427,30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Субсидии бюджетам городских округов на мероприятия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86 663 033,35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75 663 033,26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241 519 264,78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241 519 264,78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Субсидии бюджетам городских округов на благоустройство зданий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25 584 110,00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10 215 215,13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Субсидии бюджетам городских округов на 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166 618 734,00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166 618 734,00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Субсидии бюджетам городских округов на стимулирование программ развития жилищного строительства субъектов Российской Федерации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29 805 697,37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29 805 697,37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Субсидии бюджетам городских округов на укрепление материально-технической базы учреждений культуры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5 000 000,00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5 000 000,00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16 764 154,10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176 153 678,71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24 858 227,35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21 672 135,77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Субсидии бюджетам городских округов на поддержку отрасли </w:t>
            </w:r>
            <w:proofErr w:type="gramStart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культуры</w:t>
            </w: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модернизация библиотек в части комплектования книжных фондов)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616 657,53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616 657,53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810AA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4</w:t>
            </w:r>
            <w:r w:rsidR="00810AAD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Субсидии бюджетам городских округов на техническое оснащение муниципальных музеев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3 108 854,17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3 108 854,17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72 676 465,00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71 401 736,96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15 621 666,67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Субсидии бюджетам городских округов на реализацию проекта "Народный бюджет"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189 842 956,66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170 502 787,59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Субсидии бюджетам городских округов для организации и осуществления мероприятий по работе с детьми и молодежью Тульской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810 399,99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Субсидии бюджетам городских округов на замену сетей коммунальной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8 924 454,74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Итого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2 452 454 020,61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2 678 943 149,72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Иные межбюджетные </w:t>
            </w:r>
            <w:proofErr w:type="gramStart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трансферты,  передаваемые</w:t>
            </w:r>
            <w:proofErr w:type="gramEnd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бюджетам городских округов на 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157 000 000,00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113 018 869,88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Иные 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качественные дороги"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499 501 420,00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499 501 420,00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Иные 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169 155 900,00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168 231 900,00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Иные межбюджетные трансферты, передаваемые бюджетам городских округов на организацию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9 025 278,73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8 987 846,75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Иные межбюджетные трансферты, передаваемые бюджетам городских округов на 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2 509 815,00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2 509 815,00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Иные межбюджетные трансферты, передаваемые бюджетам городских округов на разработку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6 500 000,00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5 932 867,05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Иные межбюджетные трансферты, передаваемые бюджетам городских округов на развитие инфраструктуры дорожного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829 656 350,98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820 289 416,53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Иные межбюджетные трансферты, передаваемые бюджетам городских округов </w:t>
            </w:r>
            <w:proofErr w:type="gramStart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на  финансовое</w:t>
            </w:r>
            <w:proofErr w:type="gramEnd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обеспечение реализации мероприятий по предупреждению и ликвидации чрезвычайных ситуаций и последствий стихийных бедствий муниципального характера (за исключением </w:t>
            </w: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lastRenderedPageBreak/>
              <w:t>чрезвычайных ситуаций в лесах, возникших вследствие лесных пожаров),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lastRenderedPageBreak/>
              <w:t xml:space="preserve">28 000 000,00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25 669 926,96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Иные межбюджетные трансферты, передаваемые бюджетам городских округов на реализацию инфраструктурного проекта "Строительство автодорожного мостового перехода через реку </w:t>
            </w:r>
            <w:proofErr w:type="spellStart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Упу</w:t>
            </w:r>
            <w:proofErr w:type="spellEnd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, в </w:t>
            </w:r>
            <w:proofErr w:type="spellStart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. ПИР", источником финансового обеспечения которого является бюджетный кредит из федерального бюджета на финансовое обеспечение реализации инфраструктурных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1 084 272 400,00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1 084 272 400,00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Иные межбюджетные трансферты, передаваемые бюджетам городских округов в целях реализации мероприятий, направленных на социально-экономическое развитие Тульской области (разработка проектной документации по рекультивации мест (территории) размещения отходов, в том числе твердых коммунальных отходов, на территории Тульской области)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10 012 431,40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Иные межбюджетные трансферты, передаваемые бюджетам городских округов в целях проведения конкурсов "Активный сельский староста", "Активный руководитель территориального общественного самоуправления"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1 128 000,00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1 128 000,00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Иные межбюджетные трансферты, передаваемые бюджетам городских округов в целях проведения комплекса мероприятий, направленных на социально-экономическое развитие Тульской области (создание (обустройство) мест (площадок) накопления твердых коммунальных отходов)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4 284 947,71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3 702 260,28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Иные межбюджетные трансферты, передаваемые бюджетам городских округов на обеспечение мероприятий по капитальному ремонту многоквартирных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2 061 643,48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2 061 643,48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Иные межбюджетные трансферты, передаваемые бюджетам городских округов на мероприятие по предоставлению дополнительной социальной выплаты молодым семьям при рождении (усыновлении) одного ребенка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199 494,00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Иные межбюджетные трансферты, передаваемые бюджетам городских округов на реализацию мероприятий по профилактике нераспространения и устранению последствий новой </w:t>
            </w:r>
            <w:proofErr w:type="spellStart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инфекции (COVID-19)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1 266 300,00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Иные межбюджетные трансферты, передаваемые бюджетам городских округов на обеспечение достижения значений соотношения средней заработной платы работников учреждений социальной сферы, повышение оплаты труда которых предусмотрено указами Президента Российской Федерации,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Тульской области на 2022 год,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216 764 694,00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Итого 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2 803 108 187,30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2 953 536 853,93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Иные дотации бюджетам городских округов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37 910 827,60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37 910 827,60  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Иные дотации бюджетам городских округов на стимулирование муниципальных </w:t>
            </w:r>
            <w:proofErr w:type="gramStart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районов  и</w:t>
            </w:r>
            <w:proofErr w:type="gramEnd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городских округов по улучшению качества управления муниципальными финансами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1 400 000,00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1 400 000,00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Иные дотации бюджетам городских округов на стимулирование увеличения численности </w:t>
            </w:r>
            <w:proofErr w:type="spellStart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самозанятых</w:t>
            </w:r>
            <w:proofErr w:type="spellEnd"/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граждан и поступлений налога на профессиональный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28 590 191,51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44 598 909,56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Иные дотации бюджетам городских округов на достижение показателей деятельности органов исполнительной власти субъектов Российской Федерации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14 688 000,00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14 688 000,00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810AAD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Дотации (гранты) бюджетам городских округов за достижение показателей деятельности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1 100 000,00 </w:t>
            </w:r>
          </w:p>
        </w:tc>
      </w:tr>
      <w:tr w:rsidR="00C03AF7" w:rsidRPr="00C03AF7" w:rsidTr="00C03AF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Итого дотации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82 589 019,11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99 697 737,16   </w:t>
            </w:r>
          </w:p>
        </w:tc>
      </w:tr>
      <w:tr w:rsidR="00C03AF7" w:rsidRPr="00C03AF7" w:rsidTr="00C03AF7">
        <w:trPr>
          <w:trHeight w:val="3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AF7" w:rsidRPr="00C03AF7" w:rsidRDefault="00C03AF7" w:rsidP="00C03AF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Всего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11 557 193 533,55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AF7" w:rsidRPr="00C03AF7" w:rsidRDefault="00C03AF7" w:rsidP="00C03AF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C03AF7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12 303 505 236,70   </w:t>
            </w:r>
          </w:p>
        </w:tc>
      </w:tr>
    </w:tbl>
    <w:p w:rsidR="00CB4024" w:rsidRDefault="00CB4024"/>
    <w:p w:rsidR="00CB4024" w:rsidRPr="00CB4024" w:rsidRDefault="00CB4024" w:rsidP="00CB4024">
      <w:pPr>
        <w:rPr>
          <w:rFonts w:ascii="PT Astra Serif" w:hAnsi="PT Astra Serif"/>
        </w:rPr>
      </w:pPr>
      <w:r w:rsidRPr="00CB4024">
        <w:rPr>
          <w:rFonts w:ascii="PT Astra Serif" w:hAnsi="PT Astra Serif"/>
        </w:rPr>
        <w:t>Начальник финансового управления администрации города Тулы                                                                                                                   Э.Р. Чубуева</w:t>
      </w:r>
    </w:p>
    <w:sectPr w:rsidR="00CB4024" w:rsidRPr="00CB4024" w:rsidSect="000A56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6FA" w:rsidRDefault="000A56FA" w:rsidP="000A56FA">
      <w:pPr>
        <w:spacing w:after="0" w:line="240" w:lineRule="auto"/>
      </w:pPr>
      <w:r>
        <w:separator/>
      </w:r>
    </w:p>
  </w:endnote>
  <w:endnote w:type="continuationSeparator" w:id="0">
    <w:p w:rsidR="000A56FA" w:rsidRDefault="000A56FA" w:rsidP="000A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6FA" w:rsidRDefault="000A56FA" w:rsidP="000A56FA">
      <w:pPr>
        <w:spacing w:after="0" w:line="240" w:lineRule="auto"/>
      </w:pPr>
      <w:r>
        <w:separator/>
      </w:r>
    </w:p>
  </w:footnote>
  <w:footnote w:type="continuationSeparator" w:id="0">
    <w:p w:rsidR="000A56FA" w:rsidRDefault="000A56FA" w:rsidP="000A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28954"/>
      <w:docPartObj>
        <w:docPartGallery w:val="Page Numbers (Top of Page)"/>
        <w:docPartUnique/>
      </w:docPartObj>
    </w:sdtPr>
    <w:sdtEndPr/>
    <w:sdtContent>
      <w:p w:rsidR="000A56FA" w:rsidRDefault="000A56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D51">
          <w:rPr>
            <w:noProof/>
          </w:rPr>
          <w:t>3</w:t>
        </w:r>
        <w:r>
          <w:fldChar w:fldCharType="end"/>
        </w:r>
      </w:p>
    </w:sdtContent>
  </w:sdt>
  <w:p w:rsidR="000A56FA" w:rsidRDefault="000A56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72"/>
    <w:rsid w:val="000A56FA"/>
    <w:rsid w:val="00392CF7"/>
    <w:rsid w:val="005A2F93"/>
    <w:rsid w:val="00643CC7"/>
    <w:rsid w:val="007600A8"/>
    <w:rsid w:val="007A304A"/>
    <w:rsid w:val="00810AAD"/>
    <w:rsid w:val="00916CD0"/>
    <w:rsid w:val="00951D57"/>
    <w:rsid w:val="00987B9F"/>
    <w:rsid w:val="00A35810"/>
    <w:rsid w:val="00A65C37"/>
    <w:rsid w:val="00B24D51"/>
    <w:rsid w:val="00BD5872"/>
    <w:rsid w:val="00C03AF7"/>
    <w:rsid w:val="00CA6563"/>
    <w:rsid w:val="00CB4024"/>
    <w:rsid w:val="00DA1830"/>
    <w:rsid w:val="00DF7C07"/>
    <w:rsid w:val="00E14220"/>
    <w:rsid w:val="00F92F0B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C6C88-9B6D-4F4F-95FD-195E4A7E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6FA"/>
  </w:style>
  <w:style w:type="paragraph" w:styleId="a5">
    <w:name w:val="footer"/>
    <w:basedOn w:val="a"/>
    <w:link w:val="a6"/>
    <w:uiPriority w:val="99"/>
    <w:unhideWhenUsed/>
    <w:rsid w:val="000A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2825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MakarovaLV</dc:creator>
  <cp:keywords/>
  <dc:description/>
  <cp:lastModifiedBy>MakarovaLV</cp:lastModifiedBy>
  <cp:revision>17</cp:revision>
  <dcterms:created xsi:type="dcterms:W3CDTF">2023-03-14T13:42:00Z</dcterms:created>
  <dcterms:modified xsi:type="dcterms:W3CDTF">2023-03-15T06:54:00Z</dcterms:modified>
</cp:coreProperties>
</file>